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2C" w:rsidRDefault="0003472C" w:rsidP="0003472C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2455A2"/>
          <w:kern w:val="36"/>
          <w:sz w:val="30"/>
          <w:szCs w:val="30"/>
          <w:lang w:val="en-GB" w:eastAsia="en-GB"/>
        </w:rPr>
      </w:pPr>
      <w:r w:rsidRPr="0003472C">
        <w:rPr>
          <w:rFonts w:ascii="Century Gothic" w:eastAsia="Times New Roman" w:hAnsi="Century Gothic" w:cs="Times New Roman"/>
          <w:b/>
          <w:bCs/>
          <w:color w:val="2455A2"/>
          <w:kern w:val="36"/>
          <w:sz w:val="30"/>
          <w:szCs w:val="30"/>
          <w:lang w:val="en-GB" w:eastAsia="en-GB"/>
        </w:rPr>
        <w:t>Sector Update – March 2017</w:t>
      </w:r>
    </w:p>
    <w:p w:rsidR="0003472C" w:rsidRPr="0003472C" w:rsidRDefault="0003472C" w:rsidP="0003472C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2455A2"/>
          <w:kern w:val="36"/>
          <w:sz w:val="30"/>
          <w:szCs w:val="30"/>
          <w:lang w:val="en-GB" w:eastAsia="en-GB"/>
        </w:rPr>
      </w:pPr>
    </w:p>
    <w:p w:rsidR="0003472C" w:rsidRDefault="0003472C" w:rsidP="0003472C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color w:val="808080" w:themeColor="background1" w:themeShade="80"/>
          <w:kern w:val="36"/>
          <w:sz w:val="20"/>
          <w:szCs w:val="20"/>
          <w:lang w:val="en-GB" w:eastAsia="en-GB"/>
        </w:rPr>
      </w:pPr>
    </w:p>
    <w:p w:rsidR="0003472C" w:rsidRPr="0003472C" w:rsidRDefault="0003472C" w:rsidP="0003472C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color w:val="2455A2"/>
          <w:kern w:val="36"/>
          <w:sz w:val="30"/>
          <w:szCs w:val="30"/>
          <w:lang w:val="en-GB" w:eastAsia="en-GB"/>
        </w:rPr>
      </w:pPr>
      <w:proofErr w:type="spellStart"/>
      <w:r w:rsidRPr="0003472C">
        <w:rPr>
          <w:rFonts w:ascii="Century Gothic" w:eastAsia="Times New Roman" w:hAnsi="Century Gothic" w:cs="Times New Roman"/>
          <w:b/>
          <w:bCs/>
          <w:color w:val="2455A2"/>
          <w:kern w:val="36"/>
          <w:sz w:val="30"/>
          <w:szCs w:val="30"/>
          <w:lang w:val="en-GB" w:eastAsia="en-GB"/>
        </w:rPr>
        <w:t>Tes</w:t>
      </w:r>
      <w:proofErr w:type="spellEnd"/>
    </w:p>
    <w:p w:rsidR="0003472C" w:rsidRDefault="0003472C" w:rsidP="0003472C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color w:val="808080" w:themeColor="background1" w:themeShade="80"/>
          <w:kern w:val="36"/>
          <w:sz w:val="20"/>
          <w:szCs w:val="20"/>
          <w:lang w:val="en-GB" w:eastAsia="en-GB"/>
        </w:rPr>
      </w:pPr>
    </w:p>
    <w:p w:rsidR="00A16F8D" w:rsidRPr="0003472C" w:rsidRDefault="00A16F8D" w:rsidP="0003472C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color w:val="BB0C7C"/>
          <w:kern w:val="36"/>
          <w:sz w:val="20"/>
          <w:szCs w:val="20"/>
          <w:lang w:val="en-GB" w:eastAsia="en-GB"/>
        </w:rPr>
      </w:pPr>
      <w:r w:rsidRPr="00A16F8D">
        <w:rPr>
          <w:rFonts w:ascii="Century Gothic" w:eastAsia="Times New Roman" w:hAnsi="Century Gothic" w:cs="Times New Roman"/>
          <w:b/>
          <w:bCs/>
          <w:color w:val="BB0C7C"/>
          <w:kern w:val="36"/>
          <w:sz w:val="20"/>
          <w:szCs w:val="20"/>
          <w:lang w:val="en-GB" w:eastAsia="en-GB"/>
        </w:rPr>
        <w:t>'If Primary Rocks is about one thing, it's about asking yourself if there's a better way to teach something'</w:t>
      </w:r>
    </w:p>
    <w:p w:rsidR="002F6C48" w:rsidRPr="0003472C" w:rsidRDefault="00A16F8D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>Primary classroom teachers will come together at the #</w:t>
      </w:r>
      <w:proofErr w:type="spellStart"/>
      <w:r w:rsidRPr="0003472C"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>PrimaryRocks</w:t>
      </w:r>
      <w:proofErr w:type="spellEnd"/>
      <w:r w:rsidRPr="0003472C"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event in Manchester this weekend to share best practice – and enjoy a few laughs</w:t>
      </w:r>
    </w:p>
    <w:p w:rsidR="00A16F8D" w:rsidRDefault="0003472C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4" w:history="1">
        <w:r w:rsidR="00A16F8D" w:rsidRPr="0003472C">
          <w:rPr>
            <w:rStyle w:val="Hyperlink"/>
            <w:rFonts w:ascii="Century Gothic" w:hAnsi="Century Gothic"/>
            <w:bCs/>
            <w:color w:val="023160" w:themeColor="hyperlink" w:themeShade="80"/>
            <w:sz w:val="20"/>
            <w:szCs w:val="20"/>
            <w:shd w:val="clear" w:color="auto" w:fill="FFFFFF"/>
          </w:rPr>
          <w:t>Find out more</w:t>
        </w:r>
      </w:hyperlink>
      <w: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:rsidR="0003472C" w:rsidRPr="0003472C" w:rsidRDefault="0003472C">
      <w:pPr>
        <w:rPr>
          <w:rFonts w:ascii="Century Gothic" w:hAnsi="Century Gothic"/>
          <w:b/>
          <w:bCs/>
          <w:color w:val="BB0C7C"/>
          <w:sz w:val="20"/>
          <w:szCs w:val="20"/>
          <w:shd w:val="clear" w:color="auto" w:fill="FFFFFF"/>
        </w:rPr>
      </w:pPr>
    </w:p>
    <w:p w:rsidR="0003472C" w:rsidRPr="0003472C" w:rsidRDefault="0003472C">
      <w:pPr>
        <w:rPr>
          <w:rFonts w:ascii="Century Gothic" w:hAnsi="Century Gothic"/>
          <w:b/>
          <w:bCs/>
          <w:color w:val="BB0C7C"/>
          <w:sz w:val="20"/>
          <w:szCs w:val="20"/>
          <w:shd w:val="clear" w:color="auto" w:fill="FFFFFF"/>
        </w:rPr>
      </w:pPr>
      <w:r w:rsidRPr="0003472C">
        <w:rPr>
          <w:rFonts w:ascii="Century Gothic" w:hAnsi="Century Gothic"/>
          <w:b/>
          <w:bCs/>
          <w:color w:val="BB0C7C"/>
          <w:sz w:val="20"/>
          <w:szCs w:val="20"/>
          <w:shd w:val="clear" w:color="auto" w:fill="FFFFFF"/>
        </w:rPr>
        <w:t>Exam results are prioritized over pupil wellbeing</w:t>
      </w:r>
    </w:p>
    <w:p w:rsidR="0003472C" w:rsidRDefault="0003472C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 xml:space="preserve">Charity </w:t>
      </w:r>
      <w:proofErr w:type="spellStart"/>
      <w: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>YoungMinds</w:t>
      </w:r>
      <w:proofErr w:type="spellEnd"/>
      <w: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says there is a mental health crisis in the classroom.</w:t>
      </w:r>
    </w:p>
    <w:p w:rsidR="0003472C" w:rsidRPr="0003472C" w:rsidRDefault="0003472C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5" w:history="1">
        <w:r w:rsidRPr="0003472C">
          <w:rPr>
            <w:rStyle w:val="Hyperlink"/>
            <w:rFonts w:ascii="Century Gothic" w:hAnsi="Century Gothic"/>
            <w:bCs/>
            <w:color w:val="023160" w:themeColor="hyperlink" w:themeShade="80"/>
            <w:sz w:val="20"/>
            <w:szCs w:val="20"/>
            <w:shd w:val="clear" w:color="auto" w:fill="FFFFFF"/>
          </w:rPr>
          <w:t>Find out more</w:t>
        </w:r>
      </w:hyperlink>
    </w:p>
    <w:p w:rsidR="00A16F8D" w:rsidRPr="0003472C" w:rsidRDefault="00A16F8D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A16F8D" w:rsidRPr="0003472C" w:rsidRDefault="00A16F8D" w:rsidP="00A16F8D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/>
          <w:color w:val="BB0C7C"/>
          <w:sz w:val="20"/>
          <w:szCs w:val="20"/>
        </w:rPr>
      </w:pPr>
      <w:r w:rsidRPr="0003472C">
        <w:rPr>
          <w:rFonts w:ascii="Century Gothic" w:hAnsi="Century Gothic"/>
          <w:color w:val="BB0C7C"/>
          <w:sz w:val="20"/>
          <w:szCs w:val="20"/>
        </w:rPr>
        <w:t>‘The EEF Toolkit has revealed the academic secret garden to teachers'</w:t>
      </w:r>
    </w:p>
    <w:p w:rsidR="00A16F8D" w:rsidRPr="0003472C" w:rsidRDefault="00A16F8D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>The author of the Sutton Trust-Education Endowment Foundation Teaching and Learning Toolkit responds to academics' criticism of his work</w:t>
      </w:r>
    </w:p>
    <w:p w:rsidR="00A16F8D" w:rsidRPr="0003472C" w:rsidRDefault="00A16F8D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6" w:history="1">
        <w:r w:rsidRPr="0003472C">
          <w:rPr>
            <w:rStyle w:val="Hyperlink"/>
            <w:rFonts w:ascii="Century Gothic" w:hAnsi="Century Gothic"/>
            <w:bCs/>
            <w:color w:val="808080" w:themeColor="background1" w:themeShade="80"/>
            <w:sz w:val="20"/>
            <w:szCs w:val="20"/>
            <w:shd w:val="clear" w:color="auto" w:fill="FFFFFF"/>
          </w:rPr>
          <w:t>Find o</w:t>
        </w:r>
        <w:r w:rsidRPr="0003472C">
          <w:rPr>
            <w:rStyle w:val="Hyperlink"/>
            <w:rFonts w:ascii="Century Gothic" w:hAnsi="Century Gothic"/>
            <w:bCs/>
            <w:color w:val="808080" w:themeColor="background1" w:themeShade="80"/>
            <w:sz w:val="20"/>
            <w:szCs w:val="20"/>
            <w:shd w:val="clear" w:color="auto" w:fill="FFFFFF"/>
          </w:rPr>
          <w:t>u</w:t>
        </w:r>
        <w:r w:rsidRPr="0003472C">
          <w:rPr>
            <w:rStyle w:val="Hyperlink"/>
            <w:rFonts w:ascii="Century Gothic" w:hAnsi="Century Gothic"/>
            <w:bCs/>
            <w:color w:val="808080" w:themeColor="background1" w:themeShade="80"/>
            <w:sz w:val="20"/>
            <w:szCs w:val="20"/>
            <w:shd w:val="clear" w:color="auto" w:fill="FFFFFF"/>
          </w:rPr>
          <w:t>t more</w:t>
        </w:r>
      </w:hyperlink>
      <w:r w:rsidR="0003472C"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  <w:t xml:space="preserve">  </w:t>
      </w:r>
    </w:p>
    <w:p w:rsidR="00A16F8D" w:rsidRPr="0003472C" w:rsidRDefault="00A16F8D">
      <w:pPr>
        <w:rPr>
          <w:rFonts w:ascii="Century Gothic" w:hAnsi="Century Gothic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A16F8D" w:rsidRPr="0003472C" w:rsidRDefault="00A16F8D" w:rsidP="00A16F8D">
      <w:pPr>
        <w:pStyle w:val="Heading1"/>
        <w:shd w:val="clear" w:color="auto" w:fill="FFFFFF"/>
        <w:spacing w:before="0" w:beforeAutospacing="0" w:after="0" w:afterAutospacing="0"/>
        <w:rPr>
          <w:rFonts w:ascii="Century Gothic" w:hAnsi="Century Gothic"/>
          <w:color w:val="BB0C7C"/>
          <w:sz w:val="20"/>
          <w:szCs w:val="20"/>
        </w:rPr>
      </w:pPr>
      <w:r w:rsidRPr="0003472C">
        <w:rPr>
          <w:rFonts w:ascii="Century Gothic" w:hAnsi="Century Gothic"/>
          <w:color w:val="BB0C7C"/>
          <w:sz w:val="20"/>
          <w:szCs w:val="20"/>
        </w:rPr>
        <w:t>Malala tells heads they must help pupils believe in themselves</w:t>
      </w:r>
    </w:p>
    <w:p w:rsidR="00A16F8D" w:rsidRPr="0003472C" w:rsidRDefault="00A16F8D" w:rsidP="0003472C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Cs/>
          <w:color w:val="808080" w:themeColor="background1" w:themeShade="80"/>
          <w:sz w:val="20"/>
          <w:szCs w:val="20"/>
          <w:lang w:val="en-GB" w:eastAsia="en-GB"/>
        </w:rPr>
      </w:pPr>
      <w:r w:rsidRPr="00A16F8D">
        <w:rPr>
          <w:rFonts w:ascii="Century Gothic" w:eastAsia="Times New Roman" w:hAnsi="Century Gothic" w:cs="Times New Roman"/>
          <w:bCs/>
          <w:color w:val="808080" w:themeColor="background1" w:themeShade="80"/>
          <w:sz w:val="20"/>
          <w:szCs w:val="20"/>
          <w:lang w:val="en-GB" w:eastAsia="en-GB"/>
        </w:rPr>
        <w:t>Nobel peace prize winner Malala Yousafzai addresses heads at ASCL conference</w:t>
      </w:r>
      <w:r w:rsidR="0003472C" w:rsidRPr="0003472C">
        <w:rPr>
          <w:rFonts w:ascii="Century Gothic" w:eastAsia="Times New Roman" w:hAnsi="Century Gothic" w:cs="Times New Roman"/>
          <w:bCs/>
          <w:color w:val="808080" w:themeColor="background1" w:themeShade="80"/>
          <w:sz w:val="20"/>
          <w:szCs w:val="20"/>
          <w:lang w:val="en-GB" w:eastAsia="en-GB"/>
        </w:rPr>
        <w:t xml:space="preserve">. </w:t>
      </w:r>
      <w:r w:rsidRPr="00A16F8D">
        <w:rPr>
          <w:rFonts w:ascii="Century Gothic" w:eastAsia="Times New Roman" w:hAnsi="Century Gothic" w:cs="Times New Roman"/>
          <w:color w:val="808080" w:themeColor="background1" w:themeShade="80"/>
          <w:sz w:val="20"/>
          <w:szCs w:val="20"/>
          <w:lang w:val="en-GB" w:eastAsia="en-GB"/>
        </w:rPr>
        <w:t>Malala Yousafzai, the youngest winner of the Nobel Peace Prize in history, urged teachers today to support young people to believe in themselves.</w:t>
      </w:r>
    </w:p>
    <w:p w:rsidR="00A16F8D" w:rsidRPr="0003472C" w:rsidRDefault="00A16F8D">
      <w:pPr>
        <w:rPr>
          <w:rFonts w:ascii="Century Gothic" w:hAnsi="Century Gothic"/>
          <w:color w:val="808080" w:themeColor="background1" w:themeShade="80"/>
          <w:sz w:val="20"/>
          <w:szCs w:val="20"/>
        </w:rPr>
      </w:pPr>
      <w:hyperlink r:id="rId7" w:history="1">
        <w:r w:rsidRPr="0003472C">
          <w:rPr>
            <w:rStyle w:val="Hyperlink"/>
            <w:rFonts w:ascii="Century Gothic" w:hAnsi="Century Gothic"/>
            <w:color w:val="808080" w:themeColor="background1" w:themeShade="80"/>
            <w:sz w:val="20"/>
            <w:szCs w:val="20"/>
          </w:rPr>
          <w:t xml:space="preserve">Find </w:t>
        </w:r>
        <w:r w:rsidRPr="0003472C">
          <w:rPr>
            <w:rStyle w:val="Hyperlink"/>
            <w:rFonts w:ascii="Century Gothic" w:hAnsi="Century Gothic"/>
            <w:color w:val="808080" w:themeColor="background1" w:themeShade="80"/>
            <w:sz w:val="20"/>
            <w:szCs w:val="20"/>
          </w:rPr>
          <w:t>o</w:t>
        </w:r>
        <w:r w:rsidRPr="0003472C">
          <w:rPr>
            <w:rStyle w:val="Hyperlink"/>
            <w:rFonts w:ascii="Century Gothic" w:hAnsi="Century Gothic"/>
            <w:color w:val="808080" w:themeColor="background1" w:themeShade="80"/>
            <w:sz w:val="20"/>
            <w:szCs w:val="20"/>
          </w:rPr>
          <w:t>ut more</w:t>
        </w:r>
      </w:hyperlink>
    </w:p>
    <w:p w:rsidR="00A16F8D" w:rsidRPr="0003472C" w:rsidRDefault="00A16F8D">
      <w:pPr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A16F8D" w:rsidRPr="0003472C" w:rsidRDefault="00A16F8D">
      <w:pPr>
        <w:rPr>
          <w:rFonts w:ascii="Century Gothic" w:hAnsi="Century Gothic"/>
          <w:b/>
          <w:color w:val="2455A2"/>
          <w:sz w:val="30"/>
          <w:szCs w:val="30"/>
        </w:rPr>
      </w:pPr>
      <w:r w:rsidRPr="0003472C">
        <w:rPr>
          <w:rFonts w:ascii="Century Gothic" w:hAnsi="Century Gothic"/>
          <w:b/>
          <w:color w:val="2455A2"/>
          <w:sz w:val="30"/>
          <w:szCs w:val="30"/>
        </w:rPr>
        <w:t>Sec-Ed</w:t>
      </w:r>
    </w:p>
    <w:p w:rsidR="00A16F8D" w:rsidRPr="0003472C" w:rsidRDefault="00A16F8D" w:rsidP="0003472C">
      <w:pPr>
        <w:pStyle w:val="Heading1"/>
        <w:shd w:val="clear" w:color="auto" w:fill="FFFFFF"/>
        <w:spacing w:before="0" w:beforeAutospacing="0" w:after="150" w:afterAutospacing="0"/>
        <w:rPr>
          <w:rFonts w:ascii="Century Gothic" w:hAnsi="Century Gothic" w:cs="Arial"/>
          <w:bCs w:val="0"/>
          <w:color w:val="BB0C7C"/>
          <w:sz w:val="20"/>
          <w:szCs w:val="20"/>
        </w:rPr>
      </w:pPr>
      <w:r w:rsidRPr="0003472C">
        <w:rPr>
          <w:rFonts w:ascii="Century Gothic" w:hAnsi="Century Gothic" w:cs="Arial"/>
          <w:bCs w:val="0"/>
          <w:color w:val="BB0C7C"/>
          <w:sz w:val="20"/>
          <w:szCs w:val="20"/>
        </w:rPr>
        <w:t>Teaching practice: Small group work</w:t>
      </w:r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  <w:t>The next article in our teaching practice series focuses on small group teaching and how we can motivate students to learn.</w:t>
      </w:r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8" w:history="1"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Fin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d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 xml:space="preserve"> out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 xml:space="preserve"> 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more</w:t>
        </w:r>
      </w:hyperlink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03472C" w:rsidRPr="0003472C" w:rsidRDefault="0003472C">
      <w:pPr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  <w:t>Literacy: The role of communication skills</w:t>
      </w:r>
    </w:p>
    <w:p w:rsidR="0003472C" w:rsidRPr="0003472C" w:rsidRDefault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  <w:t>Communication and language skills are key to literacy, but many children can struggle. Liz Wood and Mary Hartshorne offer some practical strategies to help</w:t>
      </w:r>
    </w:p>
    <w:p w:rsidR="0003472C" w:rsidRPr="0003472C" w:rsidRDefault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9" w:history="1"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Read more</w:t>
        </w:r>
      </w:hyperlink>
    </w:p>
    <w:p w:rsidR="0003472C" w:rsidRPr="0003472C" w:rsidRDefault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A16F8D" w:rsidRPr="0003472C" w:rsidRDefault="00A16F8D" w:rsidP="00A16F8D">
      <w:pPr>
        <w:pStyle w:val="Heading1"/>
        <w:shd w:val="clear" w:color="auto" w:fill="FFFFFF"/>
        <w:spacing w:before="0" w:beforeAutospacing="0" w:after="150" w:afterAutospacing="0"/>
        <w:rPr>
          <w:rFonts w:ascii="Century Gothic" w:hAnsi="Century Gothic" w:cs="Arial"/>
          <w:bCs w:val="0"/>
          <w:color w:val="BB0C7C"/>
          <w:sz w:val="20"/>
          <w:szCs w:val="20"/>
        </w:rPr>
      </w:pPr>
      <w:r w:rsidRPr="0003472C">
        <w:rPr>
          <w:rFonts w:ascii="Century Gothic" w:hAnsi="Century Gothic" w:cs="Arial"/>
          <w:bCs w:val="0"/>
          <w:color w:val="BB0C7C"/>
          <w:sz w:val="20"/>
          <w:szCs w:val="20"/>
        </w:rPr>
        <w:t>The gap between school work and ‘real work’</w:t>
      </w:r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  <w:t>Research released this week has raised concern at the ‘disconnect’ between what young people learn at school and what skills employers would like to see. Emma Lee-Potter reports</w:t>
      </w:r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10" w:history="1"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Find o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u</w:t>
        </w:r>
        <w:r w:rsidRPr="0003472C">
          <w:rPr>
            <w:rStyle w:val="Hyperlink"/>
            <w:rFonts w:ascii="Century Gothic" w:hAnsi="Century Gothic" w:cs="Arial"/>
            <w:bCs/>
            <w:color w:val="808080" w:themeColor="background1" w:themeShade="80"/>
            <w:sz w:val="20"/>
            <w:szCs w:val="20"/>
            <w:shd w:val="clear" w:color="auto" w:fill="FFFFFF"/>
          </w:rPr>
          <w:t>t more</w:t>
        </w:r>
      </w:hyperlink>
    </w:p>
    <w:p w:rsidR="00A16F8D" w:rsidRPr="0003472C" w:rsidRDefault="00A16F8D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A16F8D" w:rsidRPr="0003472C" w:rsidRDefault="00A16F8D">
      <w:pPr>
        <w:rPr>
          <w:rFonts w:ascii="Century Gothic" w:hAnsi="Century Gothic" w:cs="Arial"/>
          <w:b/>
          <w:bCs/>
          <w:color w:val="2455A2"/>
          <w:sz w:val="30"/>
          <w:szCs w:val="30"/>
          <w:shd w:val="clear" w:color="auto" w:fill="FFFFFF"/>
        </w:rPr>
      </w:pPr>
      <w:r w:rsidRPr="0003472C">
        <w:rPr>
          <w:rFonts w:ascii="Century Gothic" w:hAnsi="Century Gothic" w:cs="Arial"/>
          <w:b/>
          <w:bCs/>
          <w:color w:val="2455A2"/>
          <w:sz w:val="30"/>
          <w:szCs w:val="30"/>
          <w:shd w:val="clear" w:color="auto" w:fill="FFFFFF"/>
        </w:rPr>
        <w:t>Institute for Outdoor Learning</w:t>
      </w:r>
    </w:p>
    <w:p w:rsidR="0003472C" w:rsidRDefault="00A16F8D">
      <w:pPr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  <w:t>Kids are spending less time outdoors and it’s causing short-sightedness</w:t>
      </w:r>
    </w:p>
    <w:p w:rsidR="0003472C" w:rsidRDefault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  <w:t>If you want to help children avoid having vision issues later in life they should get outside more — that's the message from researchers looking into an expected increase in the worldwide rate of short-sightedness.</w:t>
      </w:r>
    </w:p>
    <w:p w:rsidR="0003472C" w:rsidRPr="0003472C" w:rsidRDefault="0003472C" w:rsidP="0003472C">
      <w:pPr>
        <w:rPr>
          <w:rFonts w:ascii="Century Gothic" w:hAnsi="Century Gothic" w:cs="Arial"/>
          <w:color w:val="808080" w:themeColor="background1" w:themeShade="80"/>
          <w:sz w:val="20"/>
          <w:szCs w:val="20"/>
          <w:shd w:val="clear" w:color="auto" w:fill="F3F3F3"/>
        </w:rPr>
      </w:pPr>
      <w:hyperlink r:id="rId11" w:history="1">
        <w:r w:rsidRPr="0003472C">
          <w:rPr>
            <w:rStyle w:val="Hyperlink"/>
            <w:rFonts w:ascii="Century Gothic" w:hAnsi="Century Gothic" w:cs="Arial"/>
            <w:color w:val="808080" w:themeColor="background1" w:themeShade="80"/>
            <w:sz w:val="20"/>
            <w:szCs w:val="20"/>
            <w:shd w:val="clear" w:color="auto" w:fill="F3F3F3"/>
          </w:rPr>
          <w:t>Read more here</w:t>
        </w:r>
      </w:hyperlink>
    </w:p>
    <w:p w:rsidR="0003472C" w:rsidRDefault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03472C" w:rsidRPr="0003472C" w:rsidRDefault="0003472C" w:rsidP="0003472C">
      <w:pPr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/>
          <w:bCs/>
          <w:color w:val="BB0C7C"/>
          <w:sz w:val="20"/>
          <w:szCs w:val="20"/>
          <w:shd w:val="clear" w:color="auto" w:fill="FFFFFF"/>
        </w:rPr>
        <w:t>Scouts and Guides grow up to have better mental health at age 50</w:t>
      </w:r>
    </w:p>
    <w:p w:rsidR="0003472C" w:rsidRPr="0003472C" w:rsidRDefault="0003472C" w:rsidP="0003472C">
      <w:pPr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Arial"/>
          <w:bCs/>
          <w:color w:val="808080" w:themeColor="background1" w:themeShade="80"/>
          <w:sz w:val="20"/>
          <w:szCs w:val="20"/>
          <w:shd w:val="clear" w:color="auto" w:fill="FFFFFF"/>
        </w:rPr>
        <w:t>Being a member of the Scouts or Guides during childhood is linked to a lower risk of mental illness in middle-age according to a study by Chris Dibben at the University of Edinburgh and his colleagues</w:t>
      </w:r>
    </w:p>
    <w:p w:rsidR="00A16F8D" w:rsidRPr="0003472C" w:rsidRDefault="00A16F8D">
      <w:pPr>
        <w:rPr>
          <w:rFonts w:ascii="Century Gothic" w:hAnsi="Century Gothic" w:cs="Arial"/>
          <w:color w:val="808080" w:themeColor="background1" w:themeShade="80"/>
          <w:sz w:val="20"/>
          <w:szCs w:val="20"/>
          <w:shd w:val="clear" w:color="auto" w:fill="F3F3F3"/>
        </w:rPr>
      </w:pPr>
      <w:hyperlink r:id="rId12" w:history="1">
        <w:r w:rsidRPr="0003472C">
          <w:rPr>
            <w:rStyle w:val="Hyperlink"/>
            <w:rFonts w:ascii="Century Gothic" w:hAnsi="Century Gothic" w:cs="Arial"/>
            <w:color w:val="808080" w:themeColor="background1" w:themeShade="80"/>
            <w:sz w:val="20"/>
            <w:szCs w:val="20"/>
            <w:shd w:val="clear" w:color="auto" w:fill="F3F3F3"/>
          </w:rPr>
          <w:t>Read abo</w:t>
        </w:r>
        <w:r w:rsidRPr="0003472C">
          <w:rPr>
            <w:rStyle w:val="Hyperlink"/>
            <w:rFonts w:ascii="Century Gothic" w:hAnsi="Century Gothic" w:cs="Arial"/>
            <w:color w:val="808080" w:themeColor="background1" w:themeShade="80"/>
            <w:sz w:val="20"/>
            <w:szCs w:val="20"/>
            <w:shd w:val="clear" w:color="auto" w:fill="F3F3F3"/>
          </w:rPr>
          <w:t>u</w:t>
        </w:r>
        <w:r w:rsidRPr="0003472C">
          <w:rPr>
            <w:rStyle w:val="Hyperlink"/>
            <w:rFonts w:ascii="Century Gothic" w:hAnsi="Century Gothic" w:cs="Arial"/>
            <w:color w:val="808080" w:themeColor="background1" w:themeShade="80"/>
            <w:sz w:val="20"/>
            <w:szCs w:val="20"/>
            <w:shd w:val="clear" w:color="auto" w:fill="F3F3F3"/>
          </w:rPr>
          <w:t>t it here:</w:t>
        </w:r>
      </w:hyperlink>
      <w:r w:rsidRPr="0003472C">
        <w:rPr>
          <w:rFonts w:ascii="Century Gothic" w:hAnsi="Century Gothic" w:cs="Arial"/>
          <w:color w:val="808080" w:themeColor="background1" w:themeShade="80"/>
          <w:sz w:val="20"/>
          <w:szCs w:val="20"/>
          <w:shd w:val="clear" w:color="auto" w:fill="F3F3F3"/>
        </w:rPr>
        <w:t xml:space="preserve"> </w:t>
      </w:r>
    </w:p>
    <w:p w:rsidR="00A16F8D" w:rsidRPr="0003472C" w:rsidRDefault="00A16F8D">
      <w:pPr>
        <w:rPr>
          <w:rFonts w:ascii="Century Gothic" w:hAnsi="Century Gothic" w:cs="Arial"/>
          <w:color w:val="808080" w:themeColor="background1" w:themeShade="80"/>
          <w:sz w:val="20"/>
          <w:szCs w:val="20"/>
          <w:shd w:val="clear" w:color="auto" w:fill="F3F3F3"/>
        </w:rPr>
      </w:pPr>
    </w:p>
    <w:p w:rsidR="00A16F8D" w:rsidRPr="0003472C" w:rsidRDefault="00A16F8D">
      <w:pPr>
        <w:rPr>
          <w:rFonts w:ascii="Century Gothic" w:hAnsi="Century Gothic" w:cs="Arial"/>
          <w:b/>
          <w:color w:val="2455A2"/>
          <w:sz w:val="30"/>
          <w:szCs w:val="30"/>
          <w:shd w:val="clear" w:color="auto" w:fill="F3F3F3"/>
        </w:rPr>
      </w:pPr>
      <w:r w:rsidRPr="0003472C">
        <w:rPr>
          <w:rFonts w:ascii="Century Gothic" w:hAnsi="Century Gothic" w:cs="Arial"/>
          <w:b/>
          <w:color w:val="2455A2"/>
          <w:sz w:val="30"/>
          <w:szCs w:val="30"/>
          <w:shd w:val="clear" w:color="auto" w:fill="F3F3F3"/>
        </w:rPr>
        <w:t>BBC News</w:t>
      </w:r>
    </w:p>
    <w:p w:rsidR="00A16F8D" w:rsidRPr="0003472C" w:rsidRDefault="00A16F8D" w:rsidP="0003472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Helvetica"/>
          <w:color w:val="BB0C7C"/>
          <w:sz w:val="20"/>
          <w:szCs w:val="20"/>
        </w:rPr>
      </w:pPr>
      <w:r w:rsidRPr="0003472C">
        <w:rPr>
          <w:rFonts w:ascii="Century Gothic" w:hAnsi="Century Gothic" w:cs="Helvetica"/>
          <w:color w:val="BB0C7C"/>
          <w:sz w:val="20"/>
          <w:szCs w:val="20"/>
        </w:rPr>
        <w:t>Exercise levels decline 'long before adolescence'</w:t>
      </w:r>
    </w:p>
    <w:p w:rsidR="00A16F8D" w:rsidRPr="0003472C" w:rsidRDefault="00A16F8D" w:rsidP="00A16F8D">
      <w:pPr>
        <w:rPr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</w:pPr>
      <w:r w:rsidRPr="0003472C">
        <w:rPr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  <w:t>Adolescence is thought to be the time when children go off exercise - but</w:t>
      </w:r>
      <w:r w:rsidRPr="0003472C">
        <w:rPr>
          <w:rStyle w:val="apple-converted-space"/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  <w:t> </w:t>
      </w:r>
      <w:hyperlink r:id="rId13" w:history="1">
        <w:r w:rsidRPr="0003472C">
          <w:rPr>
            <w:rStyle w:val="Hyperlink"/>
            <w:rFonts w:ascii="Century Gothic" w:hAnsi="Century Gothic" w:cs="Helvetica"/>
            <w:bCs/>
            <w:color w:val="808080" w:themeColor="background1" w:themeShade="8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 study in The British Journal of Sports Medicine</w:t>
        </w:r>
      </w:hyperlink>
      <w:r w:rsidRPr="0003472C">
        <w:rPr>
          <w:rStyle w:val="apple-converted-space"/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  <w:t> </w:t>
      </w:r>
      <w:r w:rsidRPr="0003472C">
        <w:rPr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  <w:t>suggests it happens much earlier, around the age of seven.</w:t>
      </w:r>
    </w:p>
    <w:p w:rsidR="00A16F8D" w:rsidRPr="0003472C" w:rsidRDefault="00A16F8D" w:rsidP="00A16F8D">
      <w:pPr>
        <w:rPr>
          <w:rFonts w:ascii="Century Gothic" w:hAnsi="Century Gothic" w:cs="Helvetica"/>
          <w:bCs/>
          <w:color w:val="808080" w:themeColor="background1" w:themeShade="80"/>
          <w:sz w:val="20"/>
          <w:szCs w:val="20"/>
          <w:shd w:val="clear" w:color="auto" w:fill="FFFFFF"/>
        </w:rPr>
      </w:pPr>
      <w:hyperlink r:id="rId14" w:history="1">
        <w:r w:rsidRPr="0003472C">
          <w:rPr>
            <w:rStyle w:val="Hyperlink"/>
            <w:rFonts w:ascii="Century Gothic" w:hAnsi="Century Gothic" w:cs="Helvetica"/>
            <w:bCs/>
            <w:color w:val="808080" w:themeColor="background1" w:themeShade="80"/>
            <w:sz w:val="20"/>
            <w:szCs w:val="20"/>
            <w:shd w:val="clear" w:color="auto" w:fill="FFFFFF"/>
          </w:rPr>
          <w:t>Read m</w:t>
        </w:r>
        <w:r w:rsidRPr="0003472C">
          <w:rPr>
            <w:rStyle w:val="Hyperlink"/>
            <w:rFonts w:ascii="Century Gothic" w:hAnsi="Century Gothic" w:cs="Helvetica"/>
            <w:bCs/>
            <w:color w:val="808080" w:themeColor="background1" w:themeShade="80"/>
            <w:sz w:val="20"/>
            <w:szCs w:val="20"/>
            <w:shd w:val="clear" w:color="auto" w:fill="FFFFFF"/>
          </w:rPr>
          <w:t>o</w:t>
        </w:r>
        <w:r w:rsidRPr="0003472C">
          <w:rPr>
            <w:rStyle w:val="Hyperlink"/>
            <w:rFonts w:ascii="Century Gothic" w:hAnsi="Century Gothic" w:cs="Helvetica"/>
            <w:bCs/>
            <w:color w:val="808080" w:themeColor="background1" w:themeShade="80"/>
            <w:sz w:val="20"/>
            <w:szCs w:val="20"/>
            <w:shd w:val="clear" w:color="auto" w:fill="FFFFFF"/>
          </w:rPr>
          <w:t>re here</w:t>
        </w:r>
      </w:hyperlink>
    </w:p>
    <w:p w:rsidR="00A16F8D" w:rsidRPr="0003472C" w:rsidRDefault="00A16F8D" w:rsidP="00A16F8D">
      <w:pPr>
        <w:rPr>
          <w:rFonts w:ascii="Century Gothic" w:hAnsi="Century Gothic" w:cs="Helvetica"/>
          <w:bCs/>
          <w:color w:val="404040"/>
          <w:sz w:val="20"/>
          <w:szCs w:val="20"/>
          <w:shd w:val="clear" w:color="auto" w:fill="FFFFFF"/>
        </w:rPr>
      </w:pPr>
    </w:p>
    <w:p w:rsidR="00A16F8D" w:rsidRDefault="00A16F8D" w:rsidP="00A16F8D">
      <w:pPr>
        <w:rPr>
          <w:rFonts w:ascii="Helvetica" w:hAnsi="Helvetica" w:cs="Helvetica"/>
          <w:b/>
          <w:bCs/>
          <w:color w:val="404040"/>
          <w:shd w:val="clear" w:color="auto" w:fill="FFFFFF"/>
        </w:rPr>
      </w:pPr>
    </w:p>
    <w:p w:rsidR="00A16F8D" w:rsidRDefault="00A16F8D" w:rsidP="00A16F8D">
      <w:pPr>
        <w:rPr>
          <w:rFonts w:ascii="Helvetica" w:hAnsi="Helvetica" w:cs="Helvetica"/>
          <w:b/>
          <w:bCs/>
          <w:color w:val="404040"/>
          <w:shd w:val="clear" w:color="auto" w:fill="FFFFFF"/>
        </w:rPr>
      </w:pPr>
    </w:p>
    <w:p w:rsidR="0003472C" w:rsidRDefault="0003472C" w:rsidP="00A16F8D">
      <w:bookmarkStart w:id="0" w:name="_GoBack"/>
      <w:bookmarkEnd w:id="0"/>
    </w:p>
    <w:sectPr w:rsidR="000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D"/>
    <w:rsid w:val="0003472C"/>
    <w:rsid w:val="005E5575"/>
    <w:rsid w:val="008E2AFC"/>
    <w:rsid w:val="00A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DDE9-9CF3-4F31-A861-434597DA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F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6F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16F8D"/>
  </w:style>
  <w:style w:type="character" w:styleId="FollowedHyperlink">
    <w:name w:val="FollowedHyperlink"/>
    <w:basedOn w:val="DefaultParagraphFont"/>
    <w:uiPriority w:val="99"/>
    <w:semiHidden/>
    <w:unhideWhenUsed/>
    <w:rsid w:val="0003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-ed.co.uk/best-practice/teaching-practice-small-group-work/" TargetMode="External"/><Relationship Id="rId13" Type="http://schemas.openxmlformats.org/officeDocument/2006/relationships/hyperlink" Target="http://bjsm.bmj.com/lookup/doi/10.1136/bjsports-2016-0969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.com/news/school-news/breaking-news/malala-tells-heads-they-must-help-pupils-believe-themselves" TargetMode="External"/><Relationship Id="rId12" Type="http://schemas.openxmlformats.org/officeDocument/2006/relationships/hyperlink" Target="http://www.outdoor-learning.org/Default.aspx?tabid=118&amp;Id=8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s.com/news/school-news/breaking-views/eef-toolkit-has-revealed-academic-secret-garden-teachers" TargetMode="External"/><Relationship Id="rId11" Type="http://schemas.openxmlformats.org/officeDocument/2006/relationships/hyperlink" Target="http://www.outdoor-learning.org/Default.aspx?tabid=118&amp;Id=822" TargetMode="External"/><Relationship Id="rId5" Type="http://schemas.openxmlformats.org/officeDocument/2006/relationships/hyperlink" Target="https://www.tes.com/news/school-news/breaking-news/exam-results-are-prioritised-over-pupil-wellbeing-teachers-sa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ec-ed.co.uk/news/the-gap-between-school-work-and-real-work/" TargetMode="External"/><Relationship Id="rId4" Type="http://schemas.openxmlformats.org/officeDocument/2006/relationships/hyperlink" Target="https://www.tes.com/news/school-news/breaking-views/if-primary-rocks-about-one-thing-its-about-asking-yourself-if-theres" TargetMode="External"/><Relationship Id="rId9" Type="http://schemas.openxmlformats.org/officeDocument/2006/relationships/hyperlink" Target="http://www.sec-ed.co.uk/best-practice/literacy-the-role-of-communication-skills/" TargetMode="External"/><Relationship Id="rId14" Type="http://schemas.openxmlformats.org/officeDocument/2006/relationships/hyperlink" Target="http://www.bbc.co.uk/news/health-3925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C235F3EA</Template>
  <TotalTime>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Youth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Brookes</dc:creator>
  <cp:keywords/>
  <dc:description/>
  <cp:lastModifiedBy>Abigail Brookes</cp:lastModifiedBy>
  <cp:revision>1</cp:revision>
  <dcterms:created xsi:type="dcterms:W3CDTF">2017-03-14T14:41:00Z</dcterms:created>
  <dcterms:modified xsi:type="dcterms:W3CDTF">2017-03-14T15:01:00Z</dcterms:modified>
</cp:coreProperties>
</file>